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EFB25" w14:textId="1E717008" w:rsidR="00176B8F" w:rsidRDefault="00176B8F" w:rsidP="4238A45A"/>
    <w:p w14:paraId="36626F8F" w14:textId="6EE929ED" w:rsidR="42B12134" w:rsidRDefault="42B12134" w:rsidP="7ADD0959">
      <w:pPr>
        <w:jc w:val="right"/>
      </w:pPr>
      <w:r>
        <w:t xml:space="preserve">Le Mans, </w:t>
      </w:r>
      <w:r w:rsidR="7438B844">
        <w:t>le</w:t>
      </w:r>
      <w:r w:rsidR="00003983">
        <w:t xml:space="preserve"> </w:t>
      </w:r>
      <w:r w:rsidR="00C93B05">
        <w:t>30</w:t>
      </w:r>
      <w:r w:rsidR="007731E4">
        <w:t>/0</w:t>
      </w:r>
      <w:r w:rsidR="00C93B05">
        <w:t>4</w:t>
      </w:r>
      <w:bookmarkStart w:id="0" w:name="_GoBack"/>
      <w:bookmarkEnd w:id="0"/>
      <w:r w:rsidR="007731E4">
        <w:t>/2021</w:t>
      </w:r>
    </w:p>
    <w:p w14:paraId="13B0F7CB" w14:textId="21EF32D8" w:rsidR="00C93B05" w:rsidRDefault="28851D6B" w:rsidP="00C93B05">
      <w:pPr>
        <w:spacing w:after="0"/>
        <w:jc w:val="center"/>
        <w:rPr>
          <w:sz w:val="40"/>
          <w:szCs w:val="40"/>
        </w:rPr>
      </w:pPr>
      <w:r w:rsidRPr="4238A45A">
        <w:rPr>
          <w:sz w:val="40"/>
          <w:szCs w:val="40"/>
        </w:rPr>
        <w:t xml:space="preserve">Communiqué vers les </w:t>
      </w:r>
      <w:r w:rsidR="007731E4">
        <w:rPr>
          <w:sz w:val="40"/>
          <w:szCs w:val="40"/>
        </w:rPr>
        <w:t>licencié(e)s sarthois(e)s</w:t>
      </w:r>
    </w:p>
    <w:p w14:paraId="707E4C5A" w14:textId="77777777" w:rsidR="00C93B05" w:rsidRPr="00C93B05" w:rsidRDefault="00C93B05" w:rsidP="00C93B05">
      <w:pPr>
        <w:spacing w:after="0"/>
        <w:jc w:val="center"/>
        <w:rPr>
          <w:sz w:val="28"/>
          <w:szCs w:val="28"/>
        </w:rPr>
      </w:pPr>
    </w:p>
    <w:p w14:paraId="1E418F58" w14:textId="38F56735" w:rsidR="42B12134" w:rsidRDefault="7438B844" w:rsidP="4238A45A">
      <w:pPr>
        <w:jc w:val="both"/>
      </w:pPr>
      <w:r w:rsidRPr="4238A45A">
        <w:rPr>
          <w:b/>
          <w:bCs/>
        </w:rPr>
        <w:t>Objet :</w:t>
      </w:r>
      <w:r>
        <w:t xml:space="preserve"> </w:t>
      </w:r>
      <w:r w:rsidR="00291C1E">
        <w:t xml:space="preserve">Plan de relance </w:t>
      </w:r>
      <w:r w:rsidR="0030167A">
        <w:t>–</w:t>
      </w:r>
      <w:r w:rsidR="00291C1E">
        <w:t xml:space="preserve"> </w:t>
      </w:r>
      <w:r w:rsidR="0030167A">
        <w:t xml:space="preserve">Mesures financières </w:t>
      </w:r>
      <w:r w:rsidR="009E03E6">
        <w:t>saison 2020/2021</w:t>
      </w:r>
    </w:p>
    <w:p w14:paraId="6BD1AB95" w14:textId="77777777" w:rsidR="00D055AA" w:rsidRDefault="00450C86" w:rsidP="2D7E30CA">
      <w:pPr>
        <w:jc w:val="both"/>
      </w:pPr>
      <w:r>
        <w:t xml:space="preserve">Chères </w:t>
      </w:r>
      <w:r w:rsidR="00D055AA">
        <w:t>joueuses, chers joueurs de ping,</w:t>
      </w:r>
    </w:p>
    <w:p w14:paraId="1051A2B4" w14:textId="5738348D" w:rsidR="004F3115" w:rsidRDefault="005059BB" w:rsidP="2D7E30CA">
      <w:pPr>
        <w:jc w:val="both"/>
      </w:pPr>
      <w:r>
        <w:t xml:space="preserve">Afin </w:t>
      </w:r>
      <w:r w:rsidR="00351EDC">
        <w:t xml:space="preserve">de jouer la carte de la transparence avec l’ensemble des licenciés de </w:t>
      </w:r>
      <w:r w:rsidR="00B36BB0">
        <w:t xml:space="preserve">tennis de table en Sarthe, </w:t>
      </w:r>
      <w:r w:rsidR="00876ABE">
        <w:t xml:space="preserve">le comité a pris la décision </w:t>
      </w:r>
      <w:r w:rsidR="00C23222">
        <w:t xml:space="preserve">de </w:t>
      </w:r>
      <w:r w:rsidR="00FE32AD">
        <w:t xml:space="preserve">vous </w:t>
      </w:r>
      <w:r w:rsidR="00C23222">
        <w:t xml:space="preserve">présenter </w:t>
      </w:r>
      <w:r w:rsidR="00FE32AD">
        <w:t>à tous</w:t>
      </w:r>
      <w:r w:rsidR="00955E5A">
        <w:t xml:space="preserve">, </w:t>
      </w:r>
      <w:r w:rsidR="00C23222">
        <w:t>les</w:t>
      </w:r>
      <w:r w:rsidR="001D0CA1">
        <w:t xml:space="preserve"> premières mesures </w:t>
      </w:r>
      <w:r w:rsidR="00890130">
        <w:t>prises pour relancer notre activité sportive.</w:t>
      </w:r>
    </w:p>
    <w:p w14:paraId="2941C4BC" w14:textId="50583B67" w:rsidR="005B72F6" w:rsidRDefault="00890130" w:rsidP="2D7E30CA">
      <w:pPr>
        <w:jc w:val="both"/>
      </w:pPr>
      <w:r>
        <w:t>Tout d’abord, sachez que le comité de tennis de table de la Sarthe</w:t>
      </w:r>
      <w:r w:rsidR="00263821">
        <w:t xml:space="preserve"> reste pleinement mobilisé et</w:t>
      </w:r>
      <w:r w:rsidR="00D34D79">
        <w:t xml:space="preserve"> à l’écoute de vos </w:t>
      </w:r>
      <w:r w:rsidR="00B0614F">
        <w:t>clubs pendant cette période difficile où nos salles de sport restent fermées.</w:t>
      </w:r>
      <w:r w:rsidR="005B72F6">
        <w:t xml:space="preserve"> En ce début d’année, une réunion </w:t>
      </w:r>
      <w:r w:rsidR="00C93B05">
        <w:t>Visio</w:t>
      </w:r>
      <w:r w:rsidR="005B72F6">
        <w:t xml:space="preserve"> a été </w:t>
      </w:r>
      <w:r w:rsidR="009A1254">
        <w:t xml:space="preserve">organisée avec tous les clubs de Sarthe pour </w:t>
      </w:r>
      <w:r w:rsidR="00126490">
        <w:t xml:space="preserve">présenter la situation du comité. Plus récemment, nos médiateurs de club </w:t>
      </w:r>
      <w:r w:rsidR="00A50273">
        <w:t xml:space="preserve">ont contacté tous les clubs sarthois pour </w:t>
      </w:r>
      <w:r w:rsidR="009C6717">
        <w:t xml:space="preserve">prendre des nouvelles et </w:t>
      </w:r>
      <w:r w:rsidR="00177040">
        <w:t>écouter vos demandes.</w:t>
      </w:r>
    </w:p>
    <w:p w14:paraId="4444B5B1" w14:textId="65B6F267" w:rsidR="00835C31" w:rsidRDefault="00B97C67" w:rsidP="2D7E30CA">
      <w:pPr>
        <w:jc w:val="both"/>
      </w:pPr>
      <w:r>
        <w:t xml:space="preserve">Suite à ces remontées, le comité a défendu vos demandes auprès de la ligue des pays de la </w:t>
      </w:r>
      <w:r w:rsidR="005A3932">
        <w:t>Loire</w:t>
      </w:r>
      <w:r>
        <w:t xml:space="preserve"> et de la fédération française de tennis de table.</w:t>
      </w:r>
    </w:p>
    <w:p w14:paraId="447A6289" w14:textId="77777777" w:rsidR="00420C67" w:rsidRDefault="003167B2" w:rsidP="2D7E30CA">
      <w:pPr>
        <w:jc w:val="both"/>
      </w:pPr>
      <w:r>
        <w:t xml:space="preserve">Suite à ces </w:t>
      </w:r>
      <w:r w:rsidR="00B74302">
        <w:t>remontées</w:t>
      </w:r>
      <w:r w:rsidR="00E261AE">
        <w:t xml:space="preserve">, </w:t>
      </w:r>
      <w:r w:rsidR="003B1C4F">
        <w:t>de premières mesures financières ont été prises</w:t>
      </w:r>
      <w:r w:rsidR="00F727FB">
        <w:t xml:space="preserve">. </w:t>
      </w:r>
    </w:p>
    <w:p w14:paraId="0B59EB94" w14:textId="35BB264F" w:rsidR="00B645CA" w:rsidRDefault="00420C67" w:rsidP="2D7E30CA">
      <w:pPr>
        <w:jc w:val="both"/>
      </w:pPr>
      <w:r>
        <w:t>Contrairement</w:t>
      </w:r>
      <w:r w:rsidR="00B71CDA">
        <w:t xml:space="preserve"> à ce qui avait été annoncé lors de la réunion de février avec les clubs</w:t>
      </w:r>
      <w:r w:rsidR="00F550DF">
        <w:t xml:space="preserve">, </w:t>
      </w:r>
      <w:r w:rsidR="002D3A70">
        <w:t xml:space="preserve">nous ne procèderont pas à des avoirs mais à </w:t>
      </w:r>
      <w:r w:rsidR="009148E3">
        <w:t>de</w:t>
      </w:r>
      <w:r w:rsidR="002D3A70">
        <w:t xml:space="preserve">s </w:t>
      </w:r>
      <w:r w:rsidR="009148E3">
        <w:t>remboursement</w:t>
      </w:r>
      <w:r w:rsidR="002D3A70">
        <w:t>s</w:t>
      </w:r>
      <w:r w:rsidR="009148E3">
        <w:t xml:space="preserve"> ou de</w:t>
      </w:r>
      <w:r w:rsidR="00E507DE">
        <w:t>s</w:t>
      </w:r>
      <w:r w:rsidR="009148E3">
        <w:t xml:space="preserve"> non facturation</w:t>
      </w:r>
      <w:r w:rsidR="00E507DE">
        <w:t xml:space="preserve">s </w:t>
      </w:r>
      <w:r w:rsidR="009148E3">
        <w:t xml:space="preserve">des compétitions qui ont été supprimées </w:t>
      </w:r>
      <w:r w:rsidR="00C93B05">
        <w:t>où</w:t>
      </w:r>
      <w:r w:rsidR="009148E3">
        <w:t xml:space="preserve"> a</w:t>
      </w:r>
      <w:r w:rsidR="00860F9F">
        <w:t>rrêtées</w:t>
      </w:r>
      <w:r w:rsidR="00AC60AE">
        <w:t>.</w:t>
      </w:r>
      <w:r w:rsidR="006B19DD">
        <w:t xml:space="preserve"> </w:t>
      </w:r>
      <w:r w:rsidR="00430EB9">
        <w:t>Ces rem</w:t>
      </w:r>
      <w:r w:rsidR="00911A1F">
        <w:t xml:space="preserve">boursements, dont le montant total s’élève à </w:t>
      </w:r>
      <w:r w:rsidR="009242BF">
        <w:t>14 437 € pour le comité</w:t>
      </w:r>
      <w:r w:rsidR="00E04C0E">
        <w:t xml:space="preserve">, seront </w:t>
      </w:r>
      <w:r w:rsidR="00C93B05">
        <w:t>faits</w:t>
      </w:r>
      <w:r w:rsidR="00F44279">
        <w:t xml:space="preserve"> à chacun des clubs</w:t>
      </w:r>
      <w:r w:rsidR="00B645CA">
        <w:t xml:space="preserve"> sur la dernière facture du mois de juin 2021.</w:t>
      </w:r>
    </w:p>
    <w:p w14:paraId="11D78D84" w14:textId="0244255C" w:rsidR="00EC0DB9" w:rsidRDefault="000B7B8D" w:rsidP="2D7E30CA">
      <w:pPr>
        <w:jc w:val="both"/>
      </w:pPr>
      <w:r>
        <w:t xml:space="preserve"> Le docume</w:t>
      </w:r>
      <w:r w:rsidR="005F29EA">
        <w:t>nt en annexe</w:t>
      </w:r>
      <w:r w:rsidR="002B469C">
        <w:t xml:space="preserve"> en fait le détail.</w:t>
      </w:r>
    </w:p>
    <w:p w14:paraId="7BFE4519" w14:textId="5DF83AB0" w:rsidR="00FE7D8C" w:rsidRDefault="00F80A2E" w:rsidP="2D7E30CA">
      <w:pPr>
        <w:jc w:val="both"/>
      </w:pPr>
      <w:r>
        <w:t>Pour résumer ce document, les remboursements porteront sur</w:t>
      </w:r>
      <w:r w:rsidR="00270718">
        <w:t> :</w:t>
      </w:r>
    </w:p>
    <w:p w14:paraId="02FCC09A" w14:textId="77777777" w:rsidR="00C93B05" w:rsidRDefault="00AF4D78" w:rsidP="00C93B05">
      <w:pPr>
        <w:pStyle w:val="Paragraphedeliste"/>
        <w:numPr>
          <w:ilvl w:val="0"/>
          <w:numId w:val="7"/>
        </w:numPr>
        <w:spacing w:after="0"/>
        <w:jc w:val="both"/>
      </w:pPr>
      <w:r>
        <w:t>Les compétitions qui ont été arrêté</w:t>
      </w:r>
      <w:r w:rsidR="00350858">
        <w:t>es en cours</w:t>
      </w:r>
      <w:r w:rsidR="00C93B05">
        <w:t> :</w:t>
      </w:r>
    </w:p>
    <w:p w14:paraId="244BE4DE" w14:textId="77777777" w:rsidR="00C93B05" w:rsidRDefault="00C93B05" w:rsidP="00C93B05">
      <w:pPr>
        <w:spacing w:after="0"/>
        <w:ind w:left="360"/>
        <w:jc w:val="both"/>
      </w:pPr>
      <w:r>
        <w:t>Comité : 50% championnat par équipes, 50% championnat vétérans, 50% championnat féminin, 75% critérium fédéral.</w:t>
      </w:r>
    </w:p>
    <w:p w14:paraId="38F87367" w14:textId="77777777" w:rsidR="00C93B05" w:rsidRDefault="00C93B05" w:rsidP="00C93B05">
      <w:pPr>
        <w:spacing w:after="0"/>
        <w:ind w:left="360"/>
        <w:jc w:val="both"/>
      </w:pPr>
      <w:r>
        <w:t>Fédération : 100% critérium fédéral</w:t>
      </w:r>
    </w:p>
    <w:p w14:paraId="0BF6F0A7" w14:textId="207EEF98" w:rsidR="00AF4D78" w:rsidRDefault="00C93B05" w:rsidP="00C93B05">
      <w:pPr>
        <w:ind w:left="360"/>
        <w:jc w:val="both"/>
      </w:pPr>
      <w:r>
        <w:t xml:space="preserve">Ligue : 100% critérium fédéral </w:t>
      </w:r>
    </w:p>
    <w:p w14:paraId="3D6F69F6" w14:textId="75CC6627" w:rsidR="00350858" w:rsidRDefault="00350858" w:rsidP="00270718">
      <w:pPr>
        <w:pStyle w:val="Paragraphedeliste"/>
        <w:numPr>
          <w:ilvl w:val="0"/>
          <w:numId w:val="7"/>
        </w:numPr>
        <w:jc w:val="both"/>
      </w:pPr>
      <w:r>
        <w:t>L’affiliation</w:t>
      </w:r>
      <w:r w:rsidR="006B5218">
        <w:t xml:space="preserve">  du club</w:t>
      </w:r>
      <w:r w:rsidR="00C93B05">
        <w:t xml:space="preserve"> fédérale, Ligue et Comité : 100%</w:t>
      </w:r>
      <w:r w:rsidR="006B5218">
        <w:t>.</w:t>
      </w:r>
    </w:p>
    <w:p w14:paraId="3D77DA4F" w14:textId="3E3A7102" w:rsidR="00C93B05" w:rsidRDefault="00C93B05" w:rsidP="00C93B05">
      <w:pPr>
        <w:ind w:left="360" w:hanging="360"/>
        <w:jc w:val="both"/>
      </w:pPr>
      <w:r>
        <w:t>Le championnat jeunes n’a pas été facturé</w:t>
      </w:r>
    </w:p>
    <w:p w14:paraId="5555685D" w14:textId="7839BF47" w:rsidR="0054279D" w:rsidRDefault="00796BDF" w:rsidP="0054279D">
      <w:pPr>
        <w:jc w:val="both"/>
      </w:pPr>
      <w:r>
        <w:t xml:space="preserve">Pour les </w:t>
      </w:r>
      <w:r w:rsidR="006262EE">
        <w:t>mesures</w:t>
      </w:r>
      <w:r>
        <w:t xml:space="preserve"> à destination des licencié</w:t>
      </w:r>
      <w:r w:rsidR="00FF354C">
        <w:t>(e)s</w:t>
      </w:r>
      <w:r w:rsidR="006F6F8E">
        <w:t>, je vous invite à vous rapprocher de vos clubs respectifs.</w:t>
      </w:r>
      <w:r w:rsidR="00DE14BA">
        <w:t xml:space="preserve"> Le comité ne traitant pas avec les licencié(e)s en direct.</w:t>
      </w:r>
    </w:p>
    <w:p w14:paraId="50311ACF" w14:textId="50B79207" w:rsidR="007B0EF8" w:rsidRDefault="007B0EF8" w:rsidP="0054279D">
      <w:pPr>
        <w:jc w:val="both"/>
      </w:pPr>
      <w:r>
        <w:t>D’autres mesures sont en cours de réflexion</w:t>
      </w:r>
      <w:r w:rsidR="00FA39C9">
        <w:t xml:space="preserve"> </w:t>
      </w:r>
      <w:r>
        <w:t>pour la relance avant la période estivale</w:t>
      </w:r>
      <w:r w:rsidR="00B27EBC">
        <w:t xml:space="preserve"> et pour la saison prochaine. Elles vont seront communiquées ultérie</w:t>
      </w:r>
      <w:r w:rsidR="00071488">
        <w:t>urement</w:t>
      </w:r>
      <w:r w:rsidR="00B27EBC">
        <w:t>.</w:t>
      </w:r>
    </w:p>
    <w:p w14:paraId="7EA8C68D" w14:textId="68442651" w:rsidR="00B80061" w:rsidRDefault="007C60AE" w:rsidP="0054279D">
      <w:pPr>
        <w:jc w:val="both"/>
      </w:pPr>
      <w:r>
        <w:t>J’espère vous revoir bientôt dans nos salles</w:t>
      </w:r>
      <w:r w:rsidR="002D2E35">
        <w:t xml:space="preserve"> pour tap</w:t>
      </w:r>
      <w:r w:rsidR="00FC3329">
        <w:t>er cette petite balle blanche</w:t>
      </w:r>
      <w:r w:rsidR="002E1AE0">
        <w:t> !</w:t>
      </w:r>
    </w:p>
    <w:p w14:paraId="59554BB2" w14:textId="65821984" w:rsidR="728DC51D" w:rsidRDefault="728DC51D" w:rsidP="2D7E30CA">
      <w:pPr>
        <w:spacing w:after="0" w:line="240" w:lineRule="auto"/>
        <w:jc w:val="right"/>
      </w:pPr>
      <w:r>
        <w:t>Sportivement,</w:t>
      </w:r>
    </w:p>
    <w:p w14:paraId="6BD6A674" w14:textId="505F452B" w:rsidR="42B12134" w:rsidRDefault="5F14C29A" w:rsidP="2D7E30CA">
      <w:pPr>
        <w:spacing w:after="0" w:line="240" w:lineRule="auto"/>
        <w:jc w:val="right"/>
      </w:pPr>
      <w:r>
        <w:t>Florian BEAUDRON</w:t>
      </w:r>
    </w:p>
    <w:p w14:paraId="15F5AC3B" w14:textId="3A208B1E" w:rsidR="42B12134" w:rsidRDefault="009556B1" w:rsidP="4238A45A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DF5F6EE" wp14:editId="3E99CC78">
            <wp:simplePos x="0" y="0"/>
            <wp:positionH relativeFrom="column">
              <wp:posOffset>4958715</wp:posOffset>
            </wp:positionH>
            <wp:positionV relativeFrom="paragraph">
              <wp:posOffset>264795</wp:posOffset>
            </wp:positionV>
            <wp:extent cx="961739" cy="58674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45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39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F14C29A">
        <w:t>Président du CDTT72</w:t>
      </w:r>
    </w:p>
    <w:sectPr w:rsidR="42B12134" w:rsidSect="009556B1">
      <w:headerReference w:type="default" r:id="rId12"/>
      <w:footerReference w:type="default" r:id="rId13"/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F2CD3" w14:textId="77777777" w:rsidR="00EB59C7" w:rsidRDefault="00EB59C7">
      <w:pPr>
        <w:spacing w:after="0" w:line="240" w:lineRule="auto"/>
      </w:pPr>
      <w:r>
        <w:separator/>
      </w:r>
    </w:p>
  </w:endnote>
  <w:endnote w:type="continuationSeparator" w:id="0">
    <w:p w14:paraId="47804440" w14:textId="77777777" w:rsidR="00EB59C7" w:rsidRDefault="00EB59C7">
      <w:pPr>
        <w:spacing w:after="0" w:line="240" w:lineRule="auto"/>
      </w:pPr>
      <w:r>
        <w:continuationSeparator/>
      </w:r>
    </w:p>
  </w:endnote>
  <w:endnote w:type="continuationNotice" w:id="1">
    <w:p w14:paraId="56BBEDFC" w14:textId="77777777" w:rsidR="00EB59C7" w:rsidRDefault="00EB5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4238A45A" w14:paraId="2CDA2EB7" w14:textId="77777777" w:rsidTr="4238A45A">
      <w:tc>
        <w:tcPr>
          <w:tcW w:w="3009" w:type="dxa"/>
        </w:tcPr>
        <w:p w14:paraId="1D2AFBA5" w14:textId="72610C87" w:rsidR="4238A45A" w:rsidRDefault="4238A45A" w:rsidP="4238A45A">
          <w:pPr>
            <w:pStyle w:val="En-tte"/>
            <w:ind w:left="-115"/>
          </w:pPr>
        </w:p>
      </w:tc>
      <w:tc>
        <w:tcPr>
          <w:tcW w:w="3009" w:type="dxa"/>
        </w:tcPr>
        <w:p w14:paraId="26BE690D" w14:textId="61FABE2C" w:rsidR="4238A45A" w:rsidRDefault="4238A45A" w:rsidP="4238A45A">
          <w:pPr>
            <w:pStyle w:val="En-tte"/>
            <w:jc w:val="center"/>
          </w:pPr>
        </w:p>
      </w:tc>
      <w:tc>
        <w:tcPr>
          <w:tcW w:w="3009" w:type="dxa"/>
        </w:tcPr>
        <w:p w14:paraId="40C16A06" w14:textId="619C8007" w:rsidR="4238A45A" w:rsidRDefault="4238A45A" w:rsidP="4238A45A">
          <w:pPr>
            <w:pStyle w:val="En-tte"/>
            <w:ind w:right="-115"/>
            <w:jc w:val="right"/>
          </w:pPr>
        </w:p>
      </w:tc>
    </w:tr>
  </w:tbl>
  <w:p w14:paraId="6E7972D6" w14:textId="7A109AE1" w:rsidR="4238A45A" w:rsidRDefault="4238A45A" w:rsidP="4238A4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15B1A" w14:textId="77777777" w:rsidR="00EB59C7" w:rsidRDefault="00EB59C7">
      <w:pPr>
        <w:spacing w:after="0" w:line="240" w:lineRule="auto"/>
      </w:pPr>
      <w:r>
        <w:separator/>
      </w:r>
    </w:p>
  </w:footnote>
  <w:footnote w:type="continuationSeparator" w:id="0">
    <w:p w14:paraId="6EB832C2" w14:textId="77777777" w:rsidR="00EB59C7" w:rsidRDefault="00EB59C7">
      <w:pPr>
        <w:spacing w:after="0" w:line="240" w:lineRule="auto"/>
      </w:pPr>
      <w:r>
        <w:continuationSeparator/>
      </w:r>
    </w:p>
  </w:footnote>
  <w:footnote w:type="continuationNotice" w:id="1">
    <w:p w14:paraId="71BE8FB7" w14:textId="77777777" w:rsidR="00EB59C7" w:rsidRDefault="00EB59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4BE9B" w14:textId="36CF4045" w:rsidR="4238A45A" w:rsidRDefault="009556B1" w:rsidP="4238A45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4DABF5FC" wp14:editId="075F39E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1171053" cy="541020"/>
          <wp:effectExtent l="0" t="0" r="0" b="0"/>
          <wp:wrapNone/>
          <wp:docPr id="2" name="Image 2" descr="COVID-19 : Carte d'identité et recommand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ID-19 : Carte d'identité et recommand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053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CAD6A41" wp14:editId="084E82EB">
          <wp:simplePos x="0" y="0"/>
          <wp:positionH relativeFrom="margin">
            <wp:align>left</wp:align>
          </wp:positionH>
          <wp:positionV relativeFrom="paragraph">
            <wp:posOffset>-247453</wp:posOffset>
          </wp:positionV>
          <wp:extent cx="1428692" cy="487680"/>
          <wp:effectExtent l="0" t="0" r="635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D TT 7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692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536"/>
    <w:multiLevelType w:val="hybridMultilevel"/>
    <w:tmpl w:val="E04E99B0"/>
    <w:lvl w:ilvl="0" w:tplc="71786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6B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A5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29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67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44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ED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23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A3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B6483"/>
    <w:multiLevelType w:val="hybridMultilevel"/>
    <w:tmpl w:val="8F288E2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02CFA"/>
    <w:multiLevelType w:val="hybridMultilevel"/>
    <w:tmpl w:val="3990B822"/>
    <w:lvl w:ilvl="0" w:tplc="8D14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6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CA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6B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C3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0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47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A6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807E0"/>
    <w:multiLevelType w:val="hybridMultilevel"/>
    <w:tmpl w:val="79F4263E"/>
    <w:lvl w:ilvl="0" w:tplc="715A1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0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42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E4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6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AC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A7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82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8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22DAA"/>
    <w:multiLevelType w:val="hybridMultilevel"/>
    <w:tmpl w:val="2BBAD320"/>
    <w:lvl w:ilvl="0" w:tplc="347CC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6D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EA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63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8F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2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8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EB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A0A6C"/>
    <w:multiLevelType w:val="hybridMultilevel"/>
    <w:tmpl w:val="E960CBB4"/>
    <w:lvl w:ilvl="0" w:tplc="2C88B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03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63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21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6B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06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A0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A0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24C25"/>
    <w:multiLevelType w:val="hybridMultilevel"/>
    <w:tmpl w:val="E2E27F8A"/>
    <w:lvl w:ilvl="0" w:tplc="3AAA0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6B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40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AE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64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45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E9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3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6E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31AA8"/>
    <w:rsid w:val="00003983"/>
    <w:rsid w:val="00071488"/>
    <w:rsid w:val="00081526"/>
    <w:rsid w:val="000B7B8D"/>
    <w:rsid w:val="000C6B9E"/>
    <w:rsid w:val="000D13E1"/>
    <w:rsid w:val="000E38C2"/>
    <w:rsid w:val="001105D2"/>
    <w:rsid w:val="00121357"/>
    <w:rsid w:val="00126490"/>
    <w:rsid w:val="00176B8F"/>
    <w:rsid w:val="00177040"/>
    <w:rsid w:val="001D0CA1"/>
    <w:rsid w:val="0020607D"/>
    <w:rsid w:val="00231476"/>
    <w:rsid w:val="0026126A"/>
    <w:rsid w:val="00263821"/>
    <w:rsid w:val="00270718"/>
    <w:rsid w:val="00291C1E"/>
    <w:rsid w:val="002A6E5B"/>
    <w:rsid w:val="002B469C"/>
    <w:rsid w:val="002D2E35"/>
    <w:rsid w:val="002D3A70"/>
    <w:rsid w:val="002E1AE0"/>
    <w:rsid w:val="002F7A20"/>
    <w:rsid w:val="0030167A"/>
    <w:rsid w:val="003167B2"/>
    <w:rsid w:val="00350858"/>
    <w:rsid w:val="00351EDC"/>
    <w:rsid w:val="0038748E"/>
    <w:rsid w:val="003B1C4F"/>
    <w:rsid w:val="00420C67"/>
    <w:rsid w:val="00430EB9"/>
    <w:rsid w:val="00450C86"/>
    <w:rsid w:val="00495309"/>
    <w:rsid w:val="004D2007"/>
    <w:rsid w:val="004F3115"/>
    <w:rsid w:val="00500BD2"/>
    <w:rsid w:val="005059BB"/>
    <w:rsid w:val="0053394C"/>
    <w:rsid w:val="0054279D"/>
    <w:rsid w:val="00571C0E"/>
    <w:rsid w:val="005A3932"/>
    <w:rsid w:val="005B72F6"/>
    <w:rsid w:val="005D7A08"/>
    <w:rsid w:val="005F29EA"/>
    <w:rsid w:val="006262EE"/>
    <w:rsid w:val="006B19DD"/>
    <w:rsid w:val="006B5218"/>
    <w:rsid w:val="006C2293"/>
    <w:rsid w:val="006F6F8E"/>
    <w:rsid w:val="007731E4"/>
    <w:rsid w:val="00796BDF"/>
    <w:rsid w:val="007A38B4"/>
    <w:rsid w:val="007B0EF8"/>
    <w:rsid w:val="007C2AE0"/>
    <w:rsid w:val="007C60AE"/>
    <w:rsid w:val="007E17C0"/>
    <w:rsid w:val="00835C31"/>
    <w:rsid w:val="00844332"/>
    <w:rsid w:val="0085261C"/>
    <w:rsid w:val="00860F9F"/>
    <w:rsid w:val="00876ABE"/>
    <w:rsid w:val="00890130"/>
    <w:rsid w:val="008A2940"/>
    <w:rsid w:val="008E304B"/>
    <w:rsid w:val="00911A1F"/>
    <w:rsid w:val="009148E3"/>
    <w:rsid w:val="009242BF"/>
    <w:rsid w:val="009556B1"/>
    <w:rsid w:val="00955E5A"/>
    <w:rsid w:val="00967C78"/>
    <w:rsid w:val="009A1254"/>
    <w:rsid w:val="009C6717"/>
    <w:rsid w:val="009E03E6"/>
    <w:rsid w:val="00A0350F"/>
    <w:rsid w:val="00A50273"/>
    <w:rsid w:val="00A913FA"/>
    <w:rsid w:val="00AC60AE"/>
    <w:rsid w:val="00AE274C"/>
    <w:rsid w:val="00AF4D78"/>
    <w:rsid w:val="00B0614F"/>
    <w:rsid w:val="00B27EBC"/>
    <w:rsid w:val="00B36BB0"/>
    <w:rsid w:val="00B511B0"/>
    <w:rsid w:val="00B645CA"/>
    <w:rsid w:val="00B71CDA"/>
    <w:rsid w:val="00B74302"/>
    <w:rsid w:val="00B80061"/>
    <w:rsid w:val="00B97C67"/>
    <w:rsid w:val="00BB04B8"/>
    <w:rsid w:val="00C23222"/>
    <w:rsid w:val="00C60E6D"/>
    <w:rsid w:val="00C93B05"/>
    <w:rsid w:val="00D055AA"/>
    <w:rsid w:val="00D34D79"/>
    <w:rsid w:val="00D510F3"/>
    <w:rsid w:val="00D705A0"/>
    <w:rsid w:val="00DE14BA"/>
    <w:rsid w:val="00E04C0E"/>
    <w:rsid w:val="00E261AE"/>
    <w:rsid w:val="00E30F2A"/>
    <w:rsid w:val="00E507DE"/>
    <w:rsid w:val="00EA24F6"/>
    <w:rsid w:val="00EB59C7"/>
    <w:rsid w:val="00EC0DB9"/>
    <w:rsid w:val="00F44279"/>
    <w:rsid w:val="00F461DF"/>
    <w:rsid w:val="00F550DF"/>
    <w:rsid w:val="00F727FB"/>
    <w:rsid w:val="00F80A2E"/>
    <w:rsid w:val="00FA39C9"/>
    <w:rsid w:val="00FC3329"/>
    <w:rsid w:val="00FE32AD"/>
    <w:rsid w:val="00FE7D8C"/>
    <w:rsid w:val="00FF354C"/>
    <w:rsid w:val="038E2557"/>
    <w:rsid w:val="04306785"/>
    <w:rsid w:val="045EDD74"/>
    <w:rsid w:val="0634C1D5"/>
    <w:rsid w:val="064ACACE"/>
    <w:rsid w:val="0706460D"/>
    <w:rsid w:val="07595D26"/>
    <w:rsid w:val="07A3ED04"/>
    <w:rsid w:val="085DA911"/>
    <w:rsid w:val="08E7236A"/>
    <w:rsid w:val="0918F7E7"/>
    <w:rsid w:val="0A4E907B"/>
    <w:rsid w:val="0B532C76"/>
    <w:rsid w:val="0C650238"/>
    <w:rsid w:val="0F56714E"/>
    <w:rsid w:val="105345A9"/>
    <w:rsid w:val="116BD57A"/>
    <w:rsid w:val="11801F3C"/>
    <w:rsid w:val="118F65AF"/>
    <w:rsid w:val="12ED5C65"/>
    <w:rsid w:val="141D4073"/>
    <w:rsid w:val="15826AD5"/>
    <w:rsid w:val="16589D56"/>
    <w:rsid w:val="16B3AF69"/>
    <w:rsid w:val="1931E332"/>
    <w:rsid w:val="1ACDB393"/>
    <w:rsid w:val="1B416B1B"/>
    <w:rsid w:val="1B4DA6D3"/>
    <w:rsid w:val="1B876DA7"/>
    <w:rsid w:val="1BA09604"/>
    <w:rsid w:val="1BD2C223"/>
    <w:rsid w:val="1C21AD14"/>
    <w:rsid w:val="1C38F8DE"/>
    <w:rsid w:val="1C42E170"/>
    <w:rsid w:val="1CDD4994"/>
    <w:rsid w:val="1D188372"/>
    <w:rsid w:val="1F9C724B"/>
    <w:rsid w:val="1FFF776D"/>
    <w:rsid w:val="2034C17B"/>
    <w:rsid w:val="206E9B6B"/>
    <w:rsid w:val="2084D7B9"/>
    <w:rsid w:val="20963FC5"/>
    <w:rsid w:val="212D2BDE"/>
    <w:rsid w:val="224BEB4D"/>
    <w:rsid w:val="230E1609"/>
    <w:rsid w:val="25131AA8"/>
    <w:rsid w:val="263EF862"/>
    <w:rsid w:val="2677652D"/>
    <w:rsid w:val="2795D9D0"/>
    <w:rsid w:val="28851D6B"/>
    <w:rsid w:val="2902CFF7"/>
    <w:rsid w:val="2AEBA3EF"/>
    <w:rsid w:val="2CD7A8DE"/>
    <w:rsid w:val="2D7E30CA"/>
    <w:rsid w:val="2E383328"/>
    <w:rsid w:val="2E46F546"/>
    <w:rsid w:val="2EF40AB6"/>
    <w:rsid w:val="300C4AA6"/>
    <w:rsid w:val="3053A134"/>
    <w:rsid w:val="310EB7C4"/>
    <w:rsid w:val="31FD211D"/>
    <w:rsid w:val="3591B97F"/>
    <w:rsid w:val="36D51E0E"/>
    <w:rsid w:val="381CB193"/>
    <w:rsid w:val="38AC6162"/>
    <w:rsid w:val="3C273BAE"/>
    <w:rsid w:val="3E7080C6"/>
    <w:rsid w:val="40FF606B"/>
    <w:rsid w:val="413C0EE8"/>
    <w:rsid w:val="41A96DA6"/>
    <w:rsid w:val="4238A45A"/>
    <w:rsid w:val="4275D28F"/>
    <w:rsid w:val="428C3535"/>
    <w:rsid w:val="42B12134"/>
    <w:rsid w:val="43D3A06D"/>
    <w:rsid w:val="446236F5"/>
    <w:rsid w:val="467ABC61"/>
    <w:rsid w:val="46A1C54F"/>
    <w:rsid w:val="46C88118"/>
    <w:rsid w:val="47414450"/>
    <w:rsid w:val="47B7FAE9"/>
    <w:rsid w:val="48C148C1"/>
    <w:rsid w:val="4A604218"/>
    <w:rsid w:val="4ABA32FE"/>
    <w:rsid w:val="4B82F705"/>
    <w:rsid w:val="4DB65818"/>
    <w:rsid w:val="4DFE5417"/>
    <w:rsid w:val="5007A95A"/>
    <w:rsid w:val="51BD6F08"/>
    <w:rsid w:val="51FFD1E0"/>
    <w:rsid w:val="52894E1F"/>
    <w:rsid w:val="5312F7B0"/>
    <w:rsid w:val="543BEA20"/>
    <w:rsid w:val="55728354"/>
    <w:rsid w:val="5643F2F6"/>
    <w:rsid w:val="56C91882"/>
    <w:rsid w:val="57826E54"/>
    <w:rsid w:val="57D164A8"/>
    <w:rsid w:val="58F1D432"/>
    <w:rsid w:val="5A9AFFE6"/>
    <w:rsid w:val="5ABA7CBB"/>
    <w:rsid w:val="5E653A7E"/>
    <w:rsid w:val="5E998922"/>
    <w:rsid w:val="5F14C29A"/>
    <w:rsid w:val="62CE98E3"/>
    <w:rsid w:val="633F25D0"/>
    <w:rsid w:val="649DF545"/>
    <w:rsid w:val="64A57B51"/>
    <w:rsid w:val="65C71DF9"/>
    <w:rsid w:val="661BFE50"/>
    <w:rsid w:val="66B15102"/>
    <w:rsid w:val="672CC61A"/>
    <w:rsid w:val="67E76BC0"/>
    <w:rsid w:val="695A691A"/>
    <w:rsid w:val="6A74450A"/>
    <w:rsid w:val="6AFEB9A4"/>
    <w:rsid w:val="6CEFCD41"/>
    <w:rsid w:val="6DC5AC5F"/>
    <w:rsid w:val="6E727545"/>
    <w:rsid w:val="6EB0ABF1"/>
    <w:rsid w:val="718757B9"/>
    <w:rsid w:val="728DC51D"/>
    <w:rsid w:val="72E1BEAA"/>
    <w:rsid w:val="72E98F40"/>
    <w:rsid w:val="73874A4A"/>
    <w:rsid w:val="7438B844"/>
    <w:rsid w:val="774A35E2"/>
    <w:rsid w:val="7785DBB3"/>
    <w:rsid w:val="77E623C5"/>
    <w:rsid w:val="78A33AD1"/>
    <w:rsid w:val="7901A09D"/>
    <w:rsid w:val="793E8D96"/>
    <w:rsid w:val="798BBD9C"/>
    <w:rsid w:val="7ADD0959"/>
    <w:rsid w:val="7C2270AA"/>
    <w:rsid w:val="7CC1254D"/>
    <w:rsid w:val="7CFBA04F"/>
    <w:rsid w:val="7D51181B"/>
    <w:rsid w:val="7DD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31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D3BC3679D44E8004E3A96D200C64" ma:contentTypeVersion="7" ma:contentTypeDescription="Crée un document." ma:contentTypeScope="" ma:versionID="e30e60a92140c5d691f6e5fc2dd864fe">
  <xsd:schema xmlns:xsd="http://www.w3.org/2001/XMLSchema" xmlns:xs="http://www.w3.org/2001/XMLSchema" xmlns:p="http://schemas.microsoft.com/office/2006/metadata/properties" xmlns:ns2="ab05f1ab-7782-4bd4-acca-761d273be6c7" targetNamespace="http://schemas.microsoft.com/office/2006/metadata/properties" ma:root="true" ma:fieldsID="670f47cce852b600a27b5ae3f4c042ee" ns2:_="">
    <xsd:import namespace="ab05f1ab-7782-4bd4-acca-761d273be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f1ab-7782-4bd4-acca-761d273b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1D8BA-0C55-4927-A04B-005BF4272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BCA63-2AD8-4818-87E3-C15E1C5EE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f1ab-7782-4bd4-acca-761d273be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48D75-5BCB-46F7-B6EB-6BB3D05FF1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Beaudron - Comité Sarthe Tennis de Table</dc:creator>
  <cp:lastModifiedBy>Tennis de table CD72TT</cp:lastModifiedBy>
  <cp:revision>2</cp:revision>
  <cp:lastPrinted>2020-10-31T22:31:00Z</cp:lastPrinted>
  <dcterms:created xsi:type="dcterms:W3CDTF">2021-05-20T09:00:00Z</dcterms:created>
  <dcterms:modified xsi:type="dcterms:W3CDTF">2021-05-20T09:00:00Z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0x0101009400D3BC3679D44E8004E3A96D200C64</vt:lpwstr>
  </property>
  <property fmtid="{D5CDD505-2E9C-101B-9397-08002B2CF9AE}" pid="3" name="Order">
    <vt:r8>126900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